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57B0" w14:textId="6B4721D8" w:rsidR="00E41C25" w:rsidRDefault="00833FBE" w:rsidP="00833FBE">
      <w:pPr>
        <w:jc w:val="center"/>
      </w:pPr>
      <w:r>
        <w:rPr>
          <w:noProof/>
        </w:rPr>
        <w:drawing>
          <wp:inline distT="0" distB="0" distL="0" distR="0" wp14:anchorId="0A0D6361" wp14:editId="608561A7">
            <wp:extent cx="2887980" cy="99845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12" cy="10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A3D07" w14:textId="28700FF1" w:rsidR="00833FBE" w:rsidRDefault="00A32B77" w:rsidP="00833FB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 the News: </w:t>
      </w:r>
      <w:r w:rsidR="00833FBE" w:rsidRPr="00833FBE">
        <w:rPr>
          <w:sz w:val="32"/>
          <w:szCs w:val="32"/>
        </w:rPr>
        <w:t xml:space="preserve">Spotlight </w:t>
      </w:r>
      <w:r w:rsidR="00497009">
        <w:rPr>
          <w:sz w:val="32"/>
          <w:szCs w:val="32"/>
        </w:rPr>
        <w:t>o</w:t>
      </w:r>
      <w:r w:rsidR="00833FBE" w:rsidRPr="00833FBE">
        <w:rPr>
          <w:sz w:val="32"/>
          <w:szCs w:val="32"/>
        </w:rPr>
        <w:t>n Jason Grantz</w:t>
      </w:r>
      <w:r w:rsidR="00833FBE">
        <w:rPr>
          <w:sz w:val="32"/>
          <w:szCs w:val="32"/>
        </w:rPr>
        <w:t>, QPA, QKC,</w:t>
      </w:r>
      <w:r w:rsidR="00F453AE">
        <w:rPr>
          <w:sz w:val="32"/>
          <w:szCs w:val="32"/>
        </w:rPr>
        <w:t xml:space="preserve"> AIFA</w:t>
      </w:r>
    </w:p>
    <w:p w14:paraId="6DF790CA" w14:textId="4D7A8AA5" w:rsidR="00833FBE" w:rsidRDefault="00833FBE" w:rsidP="00A32B77">
      <w:pPr>
        <w:rPr>
          <w:sz w:val="32"/>
          <w:szCs w:val="32"/>
        </w:rPr>
      </w:pPr>
    </w:p>
    <w:p w14:paraId="7125C01E" w14:textId="1F9E475F" w:rsidR="00833FBE" w:rsidRDefault="00A32B77" w:rsidP="00833FBE">
      <w:pPr>
        <w:rPr>
          <w:sz w:val="32"/>
          <w:szCs w:val="32"/>
        </w:rPr>
      </w:pPr>
      <w:r>
        <w:rPr>
          <w:sz w:val="32"/>
          <w:szCs w:val="32"/>
        </w:rPr>
        <w:t xml:space="preserve">We’re pleased to announce recent accomplishments of one of our </w:t>
      </w:r>
      <w:r w:rsidR="003F496A">
        <w:rPr>
          <w:sz w:val="32"/>
          <w:szCs w:val="32"/>
        </w:rPr>
        <w:t>Principals</w:t>
      </w:r>
      <w:r>
        <w:rPr>
          <w:sz w:val="32"/>
          <w:szCs w:val="32"/>
        </w:rPr>
        <w:t>, Jason Grantz.  R</w:t>
      </w:r>
      <w:r w:rsidR="00833FBE">
        <w:rPr>
          <w:sz w:val="32"/>
          <w:szCs w:val="32"/>
        </w:rPr>
        <w:t xml:space="preserve">ecently </w:t>
      </w:r>
      <w:r>
        <w:rPr>
          <w:sz w:val="32"/>
          <w:szCs w:val="32"/>
        </w:rPr>
        <w:t xml:space="preserve">Jason has </w:t>
      </w:r>
      <w:r w:rsidR="00833FBE">
        <w:rPr>
          <w:sz w:val="32"/>
          <w:szCs w:val="32"/>
        </w:rPr>
        <w:t>been appointed to the American Society of Pension Professionals &amp; Actuaries Leadership Council.  As an ASPPA Leadership Council member, Jason will be able to help craft the Councils stance on issues affecting the ever changing retirement plan landscape.  His</w:t>
      </w:r>
      <w:r w:rsidR="00940C26">
        <w:rPr>
          <w:sz w:val="32"/>
          <w:szCs w:val="32"/>
        </w:rPr>
        <w:t xml:space="preserve"> personal and corporate mission </w:t>
      </w:r>
      <w:r w:rsidR="00833FBE">
        <w:rPr>
          <w:sz w:val="32"/>
          <w:szCs w:val="32"/>
        </w:rPr>
        <w:t xml:space="preserve">for making retirement financially possible for everyone </w:t>
      </w:r>
      <w:r w:rsidR="00940C26">
        <w:rPr>
          <w:sz w:val="32"/>
          <w:szCs w:val="32"/>
        </w:rPr>
        <w:t xml:space="preserve">we serve </w:t>
      </w:r>
      <w:r w:rsidR="00833FBE">
        <w:rPr>
          <w:sz w:val="32"/>
          <w:szCs w:val="32"/>
        </w:rPr>
        <w:t>will surely be at the forefront of his efforts.</w:t>
      </w:r>
    </w:p>
    <w:p w14:paraId="23E6F062" w14:textId="3CA8F5A8" w:rsidR="00940C26" w:rsidRDefault="00497009" w:rsidP="00833FBE">
      <w:pPr>
        <w:rPr>
          <w:sz w:val="32"/>
          <w:szCs w:val="32"/>
        </w:rPr>
      </w:pPr>
      <w:r>
        <w:rPr>
          <w:sz w:val="32"/>
          <w:szCs w:val="32"/>
        </w:rPr>
        <w:t xml:space="preserve">To learn more about Jason’s passion for preventing Elderly Poverty, please listen to his recent discussion with Rob Clemons on his Crowning Connections podcast by accessing the following link.  </w:t>
      </w:r>
      <w:hyperlink r:id="rId5" w:history="1">
        <w:r w:rsidRPr="00497009">
          <w:rPr>
            <w:rStyle w:val="Hyperlink"/>
            <w:sz w:val="32"/>
            <w:szCs w:val="32"/>
          </w:rPr>
          <w:t>Replace the Paych</w:t>
        </w:r>
        <w:r w:rsidRPr="00497009">
          <w:rPr>
            <w:rStyle w:val="Hyperlink"/>
            <w:sz w:val="32"/>
            <w:szCs w:val="32"/>
          </w:rPr>
          <w:t>e</w:t>
        </w:r>
        <w:r w:rsidRPr="00497009">
          <w:rPr>
            <w:rStyle w:val="Hyperlink"/>
            <w:sz w:val="32"/>
            <w:szCs w:val="32"/>
          </w:rPr>
          <w:t>ck with Jason Grantz</w:t>
        </w:r>
      </w:hyperlink>
    </w:p>
    <w:p w14:paraId="38E51356" w14:textId="0B09DCFB" w:rsidR="00497009" w:rsidRDefault="003402FB" w:rsidP="00833FBE">
      <w:pPr>
        <w:rPr>
          <w:sz w:val="32"/>
          <w:szCs w:val="32"/>
        </w:rPr>
      </w:pPr>
      <w:r>
        <w:rPr>
          <w:sz w:val="32"/>
          <w:szCs w:val="32"/>
        </w:rPr>
        <w:t>For Jason’s point of view on entering the industry, starting a practice and retirement plan specialization read his comments from a recent discussion with Vestwell on their corporate blog.  This can be accessed</w:t>
      </w:r>
      <w:r w:rsidR="00F453AE">
        <w:rPr>
          <w:sz w:val="32"/>
          <w:szCs w:val="32"/>
        </w:rPr>
        <w:t xml:space="preserve"> at </w:t>
      </w:r>
      <w:hyperlink r:id="rId6" w:history="1">
        <w:r w:rsidR="00F453AE" w:rsidRPr="00F453AE">
          <w:rPr>
            <w:rStyle w:val="Hyperlink"/>
            <w:sz w:val="32"/>
            <w:szCs w:val="32"/>
          </w:rPr>
          <w:t>Advisor Poi</w:t>
        </w:r>
        <w:r w:rsidR="00F453AE" w:rsidRPr="00F453AE">
          <w:rPr>
            <w:rStyle w:val="Hyperlink"/>
            <w:sz w:val="32"/>
            <w:szCs w:val="32"/>
          </w:rPr>
          <w:t>n</w:t>
        </w:r>
        <w:r w:rsidR="00F453AE" w:rsidRPr="00F453AE">
          <w:rPr>
            <w:rStyle w:val="Hyperlink"/>
            <w:sz w:val="32"/>
            <w:szCs w:val="32"/>
          </w:rPr>
          <w:t>t of View</w:t>
        </w:r>
      </w:hyperlink>
    </w:p>
    <w:p w14:paraId="146F33F8" w14:textId="77777777" w:rsidR="00F453AE" w:rsidRDefault="00F453AE" w:rsidP="00833FBE">
      <w:pPr>
        <w:rPr>
          <w:sz w:val="32"/>
          <w:szCs w:val="32"/>
        </w:rPr>
      </w:pPr>
    </w:p>
    <w:p w14:paraId="5CA8ABF2" w14:textId="77777777" w:rsidR="00F453AE" w:rsidRPr="00F453AE" w:rsidRDefault="00F453AE" w:rsidP="00F453A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2"/>
        <w:rPr>
          <w:rFonts w:ascii="Nunito Sans" w:eastAsia="Times New Roman" w:hAnsi="Nunito Sans" w:cs="Times New Roman"/>
          <w:b/>
          <w:bCs/>
          <w:color w:val="555555"/>
          <w:sz w:val="27"/>
          <w:szCs w:val="27"/>
        </w:rPr>
      </w:pPr>
      <w:r w:rsidRPr="00F453AE">
        <w:rPr>
          <w:rFonts w:ascii="Nunito Sans" w:eastAsia="Times New Roman" w:hAnsi="Nunito Sans" w:cs="Times New Roman"/>
          <w:b/>
          <w:bCs/>
          <w:color w:val="555555"/>
          <w:sz w:val="27"/>
          <w:szCs w:val="27"/>
        </w:rPr>
        <w:t>Quick Facts</w:t>
      </w:r>
    </w:p>
    <w:p w14:paraId="3D4C10B4" w14:textId="2A29A807" w:rsidR="004E035F" w:rsidRPr="004E035F" w:rsidRDefault="004E035F" w:rsidP="004E035F">
      <w:pPr>
        <w:ind w:left="2160"/>
        <w:rPr>
          <w:rFonts w:eastAsia="Times New Roman" w:cstheme="minorHAnsi"/>
          <w:color w:val="002C40"/>
          <w:sz w:val="27"/>
          <w:szCs w:val="27"/>
          <w:shd w:val="clear" w:color="auto" w:fill="EEF9FF"/>
        </w:rPr>
      </w:pPr>
      <w:r>
        <w:rPr>
          <w:rFonts w:ascii="Nunito Sans" w:eastAsia="Times New Roman" w:hAnsi="Nunito Sans" w:cs="Times New Roman"/>
          <w:color w:val="002C40"/>
          <w:sz w:val="27"/>
          <w:szCs w:val="27"/>
          <w:shd w:val="clear" w:color="auto" w:fill="EEF9FF"/>
        </w:rPr>
        <w:t xml:space="preserve"> </w:t>
      </w:r>
      <w:r w:rsidR="00F453AE"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Jason Grantz, QPA, QKC, QKA, AIFA.</w:t>
      </w:r>
    </w:p>
    <w:p w14:paraId="097C47B5" w14:textId="2FA7BE34" w:rsidR="00833FBE" w:rsidRPr="00833FBE" w:rsidRDefault="00F453AE" w:rsidP="004E035F">
      <w:pPr>
        <w:ind w:left="2160"/>
        <w:rPr>
          <w:sz w:val="32"/>
          <w:szCs w:val="32"/>
        </w:rPr>
      </w:pP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Resides in:  Highland Park, New Jersey</w:t>
      </w:r>
      <w:r w:rsidRPr="004E035F">
        <w:rPr>
          <w:rFonts w:eastAsia="Times New Roman" w:cstheme="minorHAnsi"/>
          <w:color w:val="002C40"/>
          <w:sz w:val="27"/>
          <w:szCs w:val="27"/>
        </w:rPr>
        <w:br/>
      </w: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Company:  Integrated Pension Services</w:t>
      </w:r>
      <w:r w:rsidRPr="004E035F">
        <w:rPr>
          <w:rFonts w:eastAsia="Times New Roman" w:cstheme="minorHAnsi"/>
          <w:color w:val="002C40"/>
          <w:sz w:val="27"/>
          <w:szCs w:val="27"/>
        </w:rPr>
        <w:br/>
      </w: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Role:  Managing Director - Institutional Retirement Sales &amp; Marketing</w:t>
      </w:r>
      <w:r w:rsidRPr="004E035F">
        <w:rPr>
          <w:rFonts w:eastAsia="Times New Roman" w:cstheme="minorHAnsi"/>
          <w:color w:val="002C40"/>
          <w:sz w:val="27"/>
          <w:szCs w:val="27"/>
        </w:rPr>
        <w:br/>
      </w: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Industry Experience:  27 Years</w:t>
      </w:r>
      <w:r w:rsidRPr="004E035F">
        <w:rPr>
          <w:rFonts w:eastAsia="Times New Roman" w:cstheme="minorHAnsi"/>
          <w:color w:val="002C40"/>
          <w:sz w:val="27"/>
          <w:szCs w:val="27"/>
        </w:rPr>
        <w:br/>
      </w: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Favorite News Sources:  NAPA Net, ASPPA, 401k Specialist</w:t>
      </w:r>
      <w:r w:rsidRPr="004E035F">
        <w:rPr>
          <w:rFonts w:eastAsia="Times New Roman" w:cstheme="minorHAnsi"/>
          <w:color w:val="002C40"/>
          <w:sz w:val="27"/>
          <w:szCs w:val="27"/>
        </w:rPr>
        <w:br/>
      </w: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 xml:space="preserve">Favorite Book:  For business I like ‘Getting Naked’ by Patrick Lencioni              </w:t>
      </w:r>
      <w:r w:rsidR="004E035F"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 xml:space="preserve">    </w:t>
      </w:r>
      <w:r w:rsidRPr="004E035F">
        <w:rPr>
          <w:rFonts w:eastAsia="Times New Roman" w:cstheme="minorHAnsi"/>
          <w:color w:val="002C40"/>
          <w:sz w:val="27"/>
          <w:szCs w:val="27"/>
          <w:shd w:val="clear" w:color="auto" w:fill="EEF9FF"/>
        </w:rPr>
        <w:t>and ‘The No Asshole Rule’ by Dr. Robert Sutton</w:t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036E9C" wp14:editId="4289C1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260" cy="17185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71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196BF" w14:textId="77777777" w:rsidR="00833FBE" w:rsidRDefault="00833FBE" w:rsidP="00833FBE">
      <w:pPr>
        <w:jc w:val="center"/>
      </w:pPr>
    </w:p>
    <w:sectPr w:rsidR="00833FBE" w:rsidSect="00F453AE">
      <w:pgSz w:w="12240" w:h="15840"/>
      <w:pgMar w:top="720" w:right="720" w:bottom="720" w:left="720" w:header="720" w:footer="720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BE"/>
    <w:rsid w:val="003402FB"/>
    <w:rsid w:val="003F496A"/>
    <w:rsid w:val="00497009"/>
    <w:rsid w:val="004E035F"/>
    <w:rsid w:val="00833FBE"/>
    <w:rsid w:val="00940C26"/>
    <w:rsid w:val="00A32B77"/>
    <w:rsid w:val="00A70A14"/>
    <w:rsid w:val="00BD3699"/>
    <w:rsid w:val="00E41C25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B12A"/>
  <w15:chartTrackingRefBased/>
  <w15:docId w15:val="{5E207D39-49A6-4550-BB3C-DEDBACE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twell.com/blog/advisor-pov-jason-grantz-on-entering-the-industry-starting-a-practice-and-plan-specialization" TargetMode="External"/><Relationship Id="rId5" Type="http://schemas.openxmlformats.org/officeDocument/2006/relationships/hyperlink" Target="https://podcasts.apple.com/us/podcast/replace-the-paycheck-with-jason-grantz/id1597507933?i=100058473458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mike@hacklermail.onmicrosoft.com</dc:creator>
  <cp:keywords/>
  <dc:description/>
  <cp:lastModifiedBy>mike@hacklermail.onmicrosoft.com</cp:lastModifiedBy>
  <cp:revision>3</cp:revision>
  <dcterms:created xsi:type="dcterms:W3CDTF">2023-01-17T17:19:00Z</dcterms:created>
  <dcterms:modified xsi:type="dcterms:W3CDTF">2023-01-17T17:21:00Z</dcterms:modified>
</cp:coreProperties>
</file>